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03" w:rsidRDefault="0025260E" w:rsidP="00DA2903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35369B">
        <w:rPr>
          <w:rFonts w:ascii="Times New Roman" w:hAnsi="Times New Roman" w:cs="Times New Roman"/>
          <w:color w:val="auto"/>
          <w:sz w:val="24"/>
          <w:szCs w:val="24"/>
        </w:rPr>
        <w:t>ПАСПОРТ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УСЛУГИ (ПРОЦЕССА) </w:t>
      </w:r>
      <w:r w:rsidR="00936032">
        <w:rPr>
          <w:rFonts w:ascii="Times New Roman" w:hAnsi="Times New Roman" w:cs="Times New Roman"/>
          <w:color w:val="auto"/>
          <w:sz w:val="24"/>
          <w:szCs w:val="24"/>
        </w:rPr>
        <w:t>ООО «</w:t>
      </w:r>
      <w:proofErr w:type="spellStart"/>
      <w:r w:rsidR="00936032">
        <w:rPr>
          <w:rFonts w:ascii="Times New Roman" w:hAnsi="Times New Roman" w:cs="Times New Roman"/>
          <w:color w:val="auto"/>
          <w:sz w:val="24"/>
          <w:szCs w:val="24"/>
        </w:rPr>
        <w:t>ЕнисейСе</w:t>
      </w:r>
      <w:r w:rsidR="00BA632F">
        <w:rPr>
          <w:rFonts w:ascii="Times New Roman" w:hAnsi="Times New Roman" w:cs="Times New Roman"/>
          <w:color w:val="auto"/>
          <w:sz w:val="24"/>
          <w:szCs w:val="24"/>
        </w:rPr>
        <w:t>тьСервис</w:t>
      </w:r>
      <w:proofErr w:type="spellEnd"/>
      <w:proofErr w:type="gramStart"/>
      <w:r w:rsidR="00BA632F">
        <w:rPr>
          <w:rFonts w:ascii="Times New Roman" w:hAnsi="Times New Roman" w:cs="Times New Roman"/>
          <w:color w:val="auto"/>
          <w:sz w:val="24"/>
          <w:szCs w:val="24"/>
        </w:rPr>
        <w:t>»(</w:t>
      </w:r>
      <w:proofErr w:type="gramEnd"/>
      <w:r w:rsidR="00BA632F">
        <w:rPr>
          <w:rFonts w:ascii="Times New Roman" w:hAnsi="Times New Roman" w:cs="Times New Roman"/>
          <w:color w:val="auto"/>
          <w:sz w:val="24"/>
          <w:szCs w:val="24"/>
        </w:rPr>
        <w:t>ООО «ЕСС»)</w:t>
      </w:r>
    </w:p>
    <w:p w:rsidR="00DA2903" w:rsidRDefault="00DA2903" w:rsidP="00A33D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35369B" w:rsidRPr="00DE2844" w:rsidRDefault="0035369B" w:rsidP="0035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КОД 2.1.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2</w:t>
      </w: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ТЕХНОЛОГИЧЕСКОЕ ПРИСОЕДИНЕНИЕ К ЭЛЕКТРИЧЕСКИМ СЕТЯМ СЕТЕВОЙ ОРГАНИЗАЦИИ</w:t>
      </w:r>
    </w:p>
    <w:p w:rsidR="0035369B" w:rsidRDefault="0035369B" w:rsidP="003536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DE2844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энергопринимающих устройств юридических лиц и индивидуальных предпринимателей с максимальной мощностью до 150 кВт</w:t>
      </w:r>
    </w:p>
    <w:p w:rsidR="007C5088" w:rsidRPr="00A33D8A" w:rsidRDefault="007C5088" w:rsidP="00A33D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96EEC" w:rsidRPr="00A33D8A" w:rsidRDefault="008C2E25" w:rsidP="00A33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0653F9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физическое лицо в целях технологического присоединения </w:t>
      </w:r>
      <w:r w:rsidR="00ED42E7" w:rsidRPr="00A33D8A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BA632F">
        <w:rPr>
          <w:rFonts w:ascii="Times New Roman" w:hAnsi="Times New Roman" w:cs="Times New Roman"/>
          <w:sz w:val="24"/>
          <w:szCs w:val="24"/>
        </w:rPr>
        <w:t>З</w:t>
      </w:r>
      <w:r w:rsidR="00A33D8A">
        <w:rPr>
          <w:rFonts w:ascii="Times New Roman" w:hAnsi="Times New Roman" w:cs="Times New Roman"/>
          <w:sz w:val="24"/>
          <w:szCs w:val="24"/>
        </w:rPr>
        <w:t>аявитель</w:t>
      </w:r>
      <w:r w:rsidR="00ED42E7" w:rsidRPr="00A33D8A">
        <w:rPr>
          <w:rFonts w:ascii="Times New Roman" w:hAnsi="Times New Roman" w:cs="Times New Roman"/>
          <w:sz w:val="24"/>
          <w:szCs w:val="24"/>
        </w:rPr>
        <w:t xml:space="preserve">) </w:t>
      </w:r>
      <w:r w:rsidR="00996EEC" w:rsidRPr="00A33D8A">
        <w:rPr>
          <w:rFonts w:ascii="Times New Roman" w:hAnsi="Times New Roman" w:cs="Times New Roman"/>
          <w:sz w:val="24"/>
          <w:szCs w:val="24"/>
        </w:rPr>
        <w:t>энергопринимающих устройств, максимальная мощность которых составляет до 15 кВт включительно (с учетом ранее присоединенных в данной точке присоединения энергопринимающих устройств), которые используются для бытовых и иных нужд, не связанных с осуществлением предпринимательской деятельности, и электроснабжение которых предусматривается по одному источнику</w:t>
      </w:r>
      <w:proofErr w:type="gramEnd"/>
    </w:p>
    <w:p w:rsidR="00996EEC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A33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EEC" w:rsidRPr="00A33D8A">
        <w:rPr>
          <w:rFonts w:ascii="Times New Roman" w:hAnsi="Times New Roman" w:cs="Times New Roman"/>
          <w:sz w:val="24"/>
          <w:szCs w:val="24"/>
        </w:rPr>
        <w:t xml:space="preserve">550,00 рублей </w:t>
      </w:r>
      <w:r w:rsidR="006967D4" w:rsidRPr="00A33D8A">
        <w:rPr>
          <w:rFonts w:ascii="Times New Roman" w:hAnsi="Times New Roman" w:cs="Times New Roman"/>
          <w:sz w:val="24"/>
          <w:szCs w:val="24"/>
        </w:rPr>
        <w:t xml:space="preserve">при присоединении заявителя, владеющего объектами, отнесенными к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="006967D4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заявка, составляет не более 300 метров</w:t>
      </w:r>
      <w:proofErr w:type="gramEnd"/>
      <w:r w:rsidR="006967D4" w:rsidRPr="00A33D8A">
        <w:rPr>
          <w:rFonts w:ascii="Times New Roman" w:hAnsi="Times New Roman" w:cs="Times New Roman"/>
          <w:sz w:val="24"/>
          <w:szCs w:val="24"/>
        </w:rPr>
        <w:t xml:space="preserve"> в городах и поселках городского типа и не более 500 метров в сельской местности.</w:t>
      </w:r>
    </w:p>
    <w:p w:rsidR="005B627E" w:rsidRPr="00A33D8A" w:rsidRDefault="00996EEC" w:rsidP="00F6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уполномоченным органом исполнительной власти в области государственного регулирования тарифов </w:t>
      </w:r>
      <w:r w:rsidR="00BD50F0">
        <w:rPr>
          <w:rFonts w:ascii="Times New Roman" w:hAnsi="Times New Roman" w:cs="Times New Roman"/>
          <w:sz w:val="24"/>
          <w:szCs w:val="24"/>
        </w:rPr>
        <w:t>субъекта РФ</w:t>
      </w:r>
      <w:r w:rsidR="00BD50F0">
        <w:rPr>
          <w:rStyle w:val="ae"/>
          <w:rFonts w:ascii="Times New Roman" w:hAnsi="Times New Roman" w:cs="Times New Roman"/>
          <w:sz w:val="24"/>
          <w:szCs w:val="24"/>
        </w:rPr>
        <w:footnoteReference w:id="1"/>
      </w:r>
      <w:r w:rsidRPr="00A33D8A">
        <w:rPr>
          <w:rFonts w:ascii="Times New Roman" w:hAnsi="Times New Roman" w:cs="Times New Roman"/>
          <w:sz w:val="24"/>
          <w:szCs w:val="24"/>
        </w:rPr>
        <w:t>.</w:t>
      </w:r>
    </w:p>
    <w:p w:rsidR="00F624BB" w:rsidRDefault="008C2E25" w:rsidP="00F624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745E75" w:rsidRPr="00A33D8A">
        <w:rPr>
          <w:rFonts w:ascii="Times New Roman" w:hAnsi="Times New Roman" w:cs="Times New Roman"/>
          <w:sz w:val="24"/>
          <w:szCs w:val="24"/>
        </w:rPr>
        <w:t>намерение заявителя присоединения впервые вводимых в эксплуатацию, ранее присоединенных энергопринимающих устройств и объектов электроэнергетики, принадлежащих садоводческому, огородническому или дачному некоммерческому объединению либо его членам, а также гражданам, ведущим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и иным лицам, расположенным на территории садоводческого, огороднического или дачного некоммерческого объединения</w:t>
      </w:r>
      <w:proofErr w:type="gramEnd"/>
      <w:r w:rsidR="00745E75" w:rsidRPr="00A33D8A">
        <w:rPr>
          <w:rFonts w:ascii="Times New Roman" w:hAnsi="Times New Roman" w:cs="Times New Roman"/>
          <w:sz w:val="24"/>
          <w:szCs w:val="24"/>
        </w:rPr>
        <w:t xml:space="preserve">, максимальная </w:t>
      </w:r>
      <w:proofErr w:type="gramStart"/>
      <w:r w:rsidR="00745E75" w:rsidRPr="00A33D8A">
        <w:rPr>
          <w:rFonts w:ascii="Times New Roman" w:hAnsi="Times New Roman" w:cs="Times New Roman"/>
          <w:sz w:val="24"/>
          <w:szCs w:val="24"/>
        </w:rPr>
        <w:t>мощность</w:t>
      </w:r>
      <w:proofErr w:type="gramEnd"/>
      <w:r w:rsidR="00745E75" w:rsidRPr="00A33D8A">
        <w:rPr>
          <w:rFonts w:ascii="Times New Roman" w:hAnsi="Times New Roman" w:cs="Times New Roman"/>
          <w:sz w:val="24"/>
          <w:szCs w:val="24"/>
        </w:rPr>
        <w:t xml:space="preserve"> которых изменяется</w:t>
      </w:r>
      <w:r w:rsidR="00745E75">
        <w:rPr>
          <w:rFonts w:ascii="Times New Roman" w:hAnsi="Times New Roman" w:cs="Times New Roman"/>
          <w:sz w:val="24"/>
          <w:szCs w:val="24"/>
        </w:rPr>
        <w:t xml:space="preserve">, а так же </w:t>
      </w:r>
      <w:r w:rsidR="00F624BB">
        <w:rPr>
          <w:rFonts w:ascii="Times New Roman" w:hAnsi="Times New Roman" w:cs="Times New Roman"/>
          <w:sz w:val="24"/>
          <w:szCs w:val="24"/>
        </w:rPr>
        <w:t>присоединения к системам электроснабжения, входящим в состав общего имущества, принадлежащего на праве общей долевой собственности собственникам помещений в многоквартирном доме, в целях увеличения максимальной мощности в отношении энергопринимающих устройств, находящихся в помещениях, расположенных в многоквартирном доме.</w:t>
      </w:r>
    </w:p>
    <w:p w:rsidR="008C2E25" w:rsidRPr="00A33D8A" w:rsidRDefault="008C2E25" w:rsidP="00A33D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РЕЗУЛЬТАТ ОКАЗАНИЯ УСЛУГИ (ПРОЦЕССА):</w:t>
      </w:r>
      <w:r w:rsidRPr="00A33D8A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>технологическо</w:t>
      </w:r>
      <w:r w:rsidR="00A33D8A">
        <w:rPr>
          <w:rFonts w:ascii="Times New Roman" w:hAnsi="Times New Roman" w:cs="Times New Roman"/>
          <w:sz w:val="24"/>
          <w:szCs w:val="24"/>
        </w:rPr>
        <w:t>е</w:t>
      </w:r>
      <w:r w:rsidR="00BA632F">
        <w:rPr>
          <w:rFonts w:ascii="Times New Roman" w:hAnsi="Times New Roman" w:cs="Times New Roman"/>
          <w:sz w:val="24"/>
          <w:szCs w:val="24"/>
        </w:rPr>
        <w:t xml:space="preserve"> присоединение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 энергопринимающих устройств Заявителя</w:t>
      </w:r>
      <w:r w:rsidRPr="00A33D8A">
        <w:rPr>
          <w:rFonts w:ascii="Times New Roman" w:hAnsi="Times New Roman" w:cs="Times New Roman"/>
          <w:sz w:val="24"/>
          <w:szCs w:val="24"/>
        </w:rPr>
        <w:t>.</w:t>
      </w:r>
    </w:p>
    <w:p w:rsidR="00FC33E3" w:rsidRPr="00A33D8A" w:rsidRDefault="000825B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ОБЩИЙ СРОК ОКАЗАНИЯ УСЛУГИ (ПРОЦЕССА):</w:t>
      </w:r>
      <w:r w:rsidR="00195358"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r w:rsidR="00195358" w:rsidRPr="00A33D8A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A33D8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A33D8A">
        <w:rPr>
          <w:rFonts w:ascii="Times New Roman" w:hAnsi="Times New Roman" w:cs="Times New Roman"/>
          <w:sz w:val="24"/>
          <w:szCs w:val="24"/>
        </w:rPr>
        <w:t>:</w:t>
      </w:r>
    </w:p>
    <w:p w:rsidR="00FC33E3" w:rsidRPr="00A33D8A" w:rsidRDefault="00FC33E3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A33D8A">
        <w:rPr>
          <w:rFonts w:ascii="Times New Roman" w:hAnsi="Times New Roman" w:cs="Times New Roman"/>
          <w:sz w:val="24"/>
          <w:szCs w:val="24"/>
        </w:rPr>
        <w:lastRenderedPageBreak/>
        <w:t xml:space="preserve">если </w:t>
      </w:r>
      <w:r w:rsidR="00195358" w:rsidRPr="00A33D8A">
        <w:rPr>
          <w:rFonts w:ascii="Times New Roman" w:hAnsi="Times New Roman" w:cs="Times New Roman"/>
          <w:sz w:val="24"/>
          <w:szCs w:val="24"/>
        </w:rPr>
        <w:t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</w:t>
      </w:r>
      <w:proofErr w:type="gramEnd"/>
      <w:r w:rsidR="00195358" w:rsidRPr="00A33D8A">
        <w:rPr>
          <w:rFonts w:ascii="Times New Roman" w:hAnsi="Times New Roman" w:cs="Times New Roman"/>
          <w:sz w:val="24"/>
          <w:szCs w:val="24"/>
        </w:rPr>
        <w:t xml:space="preserve">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33D8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33D8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195358" w:rsidRPr="00A33D8A">
        <w:rPr>
          <w:rFonts w:ascii="Times New Roman" w:hAnsi="Times New Roman" w:cs="Times New Roman"/>
          <w:sz w:val="24"/>
          <w:szCs w:val="24"/>
        </w:rPr>
        <w:t>;</w:t>
      </w:r>
    </w:p>
    <w:p w:rsidR="00195358" w:rsidRPr="00A33D8A" w:rsidRDefault="00195358" w:rsidP="00A33D8A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в иных случаях – 6 месяцев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F68F4" w:rsidRPr="00A33D8A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4F68F4" w:rsidRPr="00A33D8A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A33D8A">
        <w:rPr>
          <w:rFonts w:ascii="Times New Roman" w:hAnsi="Times New Roman" w:cs="Times New Roman"/>
          <w:sz w:val="24"/>
          <w:szCs w:val="24"/>
        </w:rPr>
        <w:t>.</w:t>
      </w:r>
      <w:r w:rsidR="00A33D8A" w:rsidRPr="00A33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5358" w:rsidRPr="00A33D8A" w:rsidRDefault="00A33D8A" w:rsidP="00A33D8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33D8A">
        <w:rPr>
          <w:rFonts w:ascii="Times New Roman" w:hAnsi="Times New Roman" w:cs="Times New Roman"/>
          <w:sz w:val="24"/>
          <w:szCs w:val="24"/>
        </w:rPr>
        <w:t>При несоблюдении всех вышеуказанных условий</w:t>
      </w:r>
      <w:r w:rsidR="00FC33E3" w:rsidRPr="00A33D8A">
        <w:rPr>
          <w:rFonts w:ascii="Times New Roman" w:hAnsi="Times New Roman" w:cs="Times New Roman"/>
          <w:sz w:val="24"/>
          <w:szCs w:val="24"/>
        </w:rPr>
        <w:t xml:space="preserve"> - </w:t>
      </w:r>
      <w:r w:rsidR="00195358" w:rsidRPr="00A33D8A">
        <w:rPr>
          <w:rFonts w:ascii="Times New Roman" w:hAnsi="Times New Roman" w:cs="Times New Roman"/>
          <w:sz w:val="24"/>
          <w:szCs w:val="24"/>
        </w:rPr>
        <w:t>1 год</w:t>
      </w:r>
      <w:r w:rsidR="004F68F4" w:rsidRPr="00A33D8A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Pr="00A33D8A">
        <w:rPr>
          <w:rFonts w:ascii="Times New Roman" w:hAnsi="Times New Roman" w:cs="Times New Roman"/>
          <w:sz w:val="24"/>
          <w:szCs w:val="24"/>
        </w:rPr>
        <w:t>.</w:t>
      </w:r>
    </w:p>
    <w:p w:rsidR="00EF6DE0" w:rsidRDefault="00EF6DE0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0653F9" w:rsidRDefault="008C2E25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A33D8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p w:rsidR="00EF6DE0" w:rsidRPr="00A33D8A" w:rsidRDefault="00EF6DE0" w:rsidP="00A33D8A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tbl>
      <w:tblPr>
        <w:tblStyle w:val="-110"/>
        <w:tblW w:w="4927" w:type="pct"/>
        <w:tblLayout w:type="fixed"/>
        <w:tblLook w:val="00A0" w:firstRow="1" w:lastRow="0" w:firstColumn="1" w:lastColumn="0" w:noHBand="0" w:noVBand="0"/>
      </w:tblPr>
      <w:tblGrid>
        <w:gridCol w:w="477"/>
        <w:gridCol w:w="2215"/>
        <w:gridCol w:w="2129"/>
        <w:gridCol w:w="2835"/>
        <w:gridCol w:w="2261"/>
        <w:gridCol w:w="1764"/>
        <w:gridCol w:w="2610"/>
      </w:tblGrid>
      <w:tr w:rsidR="00A33D8A" w:rsidRPr="00A33D8A" w:rsidTr="00B04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4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CA183B" w:rsidRPr="00A33D8A" w:rsidRDefault="00CA183B" w:rsidP="00A33D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13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CA183B" w:rsidRPr="00A33D8A" w:rsidRDefault="00CA183B" w:rsidP="00A33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CA183B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tcBorders>
              <w:top w:val="double" w:sz="4" w:space="0" w:color="4F81BD" w:themeColor="accent1"/>
            </w:tcBorders>
          </w:tcPr>
          <w:p w:rsidR="00CA183B" w:rsidRPr="00A33D8A" w:rsidRDefault="00CA183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tcBorders>
              <w:top w:val="double" w:sz="4" w:space="0" w:color="4F81BD" w:themeColor="accent1"/>
            </w:tcBorders>
          </w:tcPr>
          <w:p w:rsidR="00CA183B" w:rsidRPr="00A33D8A" w:rsidRDefault="004F68F4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45" w:type="pct"/>
            <w:tcBorders>
              <w:top w:val="double" w:sz="4" w:space="0" w:color="4F81BD" w:themeColor="accent1"/>
            </w:tcBorders>
          </w:tcPr>
          <w:p w:rsidR="00CA183B" w:rsidRPr="00A33D8A" w:rsidRDefault="00CA183B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  <w:tcBorders>
              <w:top w:val="double" w:sz="4" w:space="0" w:color="4F81BD" w:themeColor="accent1"/>
            </w:tcBorders>
          </w:tcPr>
          <w:p w:rsidR="00CA183B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F68F4" w:rsidRPr="00A33D8A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BB4032" w:rsidRPr="00A33D8A" w:rsidRDefault="00BB403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  <w:tcBorders>
              <w:top w:val="double" w:sz="4" w:space="0" w:color="4F81BD" w:themeColor="accent1"/>
            </w:tcBorders>
          </w:tcPr>
          <w:p w:rsidR="00BA632F" w:rsidRPr="00A33D8A" w:rsidRDefault="00BA632F" w:rsidP="00BA632F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BA632F" w:rsidRPr="00A33D8A" w:rsidRDefault="00BA632F" w:rsidP="00BA632F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64660" w:rsidRPr="00A33D8A" w:rsidRDefault="00BA632F" w:rsidP="00BA632F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заявка по электронной форме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9" w:history="1">
              <w:r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e</w:t>
              </w:r>
              <w:r w:rsidRPr="009071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e</w:t>
              </w:r>
              <w:r w:rsidRPr="009071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servis</w:t>
              </w:r>
              <w:r w:rsidRPr="009071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@</w:t>
              </w:r>
              <w:r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mail</w:t>
              </w:r>
              <w:r w:rsidRPr="009071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.</w:t>
              </w:r>
              <w:r w:rsidRPr="008C6E71">
                <w:rPr>
                  <w:rStyle w:val="af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</w:hyperlink>
            <w:r>
              <w:rPr>
                <w:rStyle w:val="af4"/>
                <w:rFonts w:ascii="Times New Roman" w:eastAsia="Times New Roman" w:hAnsi="Times New Roman" w:cs="Times New Roman"/>
                <w:lang w:eastAsia="ru-RU"/>
              </w:rPr>
              <w:t>,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ООО «ЕСС»</w:t>
            </w:r>
            <w:r w:rsidRPr="006713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10" w:history="1">
              <w:r w:rsidRPr="00984050">
                <w:rPr>
                  <w:rStyle w:val="af4"/>
                  <w:rFonts w:ascii="Times New Roman" w:eastAsia="Times New Roman" w:hAnsi="Times New Roman" w:cs="Times New Roman"/>
                  <w:lang w:eastAsia="ru-RU"/>
                </w:rPr>
                <w:t>http://www.eniseyseti.ru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  <w:tcBorders>
              <w:top w:val="double" w:sz="4" w:space="0" w:color="4F81BD" w:themeColor="accent1"/>
            </w:tcBorders>
          </w:tcPr>
          <w:p w:rsidR="00CA183B" w:rsidRPr="00A33D8A" w:rsidRDefault="00664ED5" w:rsidP="00A33D8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13" w:type="pct"/>
            <w:tcBorders>
              <w:top w:val="double" w:sz="4" w:space="0" w:color="4F81BD" w:themeColor="accent1"/>
            </w:tcBorders>
          </w:tcPr>
          <w:p w:rsidR="00CA183B" w:rsidRPr="00A33D8A" w:rsidRDefault="00164660" w:rsidP="00A33D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Пункты  8</w:t>
            </w:r>
            <w:r w:rsidR="00EF23AD" w:rsidRPr="00A33D8A">
              <w:rPr>
                <w:rFonts w:ascii="Times New Roman" w:hAnsi="Times New Roman" w:cs="Times New Roman"/>
              </w:rPr>
              <w:t>-</w:t>
            </w:r>
            <w:r w:rsidRPr="00A33D8A">
              <w:rPr>
                <w:rFonts w:ascii="Times New Roman" w:hAnsi="Times New Roman" w:cs="Times New Roman"/>
              </w:rPr>
              <w:t>10</w:t>
            </w:r>
            <w:r w:rsidR="00ED42E7" w:rsidRPr="00A33D8A">
              <w:rPr>
                <w:rFonts w:ascii="Times New Roman" w:hAnsi="Times New Roman" w:cs="Times New Roman"/>
              </w:rPr>
              <w:t>, 14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6967D4" w:rsidRPr="00A33D8A">
              <w:rPr>
                <w:rStyle w:val="ae"/>
                <w:rFonts w:ascii="Times New Roman" w:hAnsi="Times New Roman" w:cs="Times New Roman"/>
              </w:rPr>
              <w:footnoteReference w:id="2"/>
            </w:r>
            <w:r w:rsidR="006967D4" w:rsidRPr="00A33D8A">
              <w:rPr>
                <w:rFonts w:ascii="Times New Roman" w:hAnsi="Times New Roman" w:cs="Times New Roman"/>
              </w:rPr>
              <w:t>.</w:t>
            </w:r>
          </w:p>
        </w:tc>
      </w:tr>
      <w:tr w:rsidR="0040345C" w:rsidRPr="00A33D8A" w:rsidTr="00B04DE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40345C" w:rsidRPr="00A33D8A" w:rsidRDefault="0040345C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40345C" w:rsidRPr="00A33D8A" w:rsidRDefault="0040345C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671387" w:rsidRPr="00F276F8" w:rsidRDefault="0040345C" w:rsidP="00F2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. Сетевая организация направляет уведомление </w:t>
            </w:r>
            <w:r w:rsidRPr="00F276F8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заявителю </w:t>
            </w:r>
            <w:r w:rsidR="00671387" w:rsidRPr="00F276F8">
              <w:rPr>
                <w:rFonts w:ascii="Times New Roman" w:hAnsi="Times New Roman" w:cs="Times New Roman"/>
                <w:bCs/>
              </w:rPr>
              <w:t xml:space="preserve">о необходимости в течение 20 рабочих дней со дня его </w:t>
            </w:r>
            <w:r w:rsidR="00671387" w:rsidRPr="00F276F8">
              <w:rPr>
                <w:rFonts w:ascii="Times New Roman" w:hAnsi="Times New Roman" w:cs="Times New Roman"/>
                <w:bCs/>
              </w:rPr>
              <w:lastRenderedPageBreak/>
              <w:t>получения представить недостающие сведения и (или) документы</w:t>
            </w:r>
          </w:p>
          <w:p w:rsidR="0040345C" w:rsidRPr="00A33D8A" w:rsidRDefault="0040345C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1" w:type="pct"/>
          </w:tcPr>
          <w:p w:rsidR="0040345C" w:rsidRPr="00A33D8A" w:rsidRDefault="006A72B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40345C" w:rsidRPr="00A33D8A" w:rsidRDefault="0025260E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0345C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рабочих дней после получения заявки</w:t>
            </w:r>
          </w:p>
        </w:tc>
        <w:tc>
          <w:tcPr>
            <w:tcW w:w="913" w:type="pct"/>
          </w:tcPr>
          <w:p w:rsidR="0040345C" w:rsidRPr="00A33D8A" w:rsidRDefault="00F276F8" w:rsidP="00F276F8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устройств потребителей </w:t>
            </w:r>
            <w:r w:rsidRPr="00A33D8A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671387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71387" w:rsidRPr="00A33D8A" w:rsidRDefault="00671387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671387" w:rsidRPr="00A33D8A" w:rsidRDefault="00671387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F276F8" w:rsidRDefault="00F276F8" w:rsidP="00F276F8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  <w:p w:rsidR="00671387" w:rsidRPr="00A33D8A" w:rsidRDefault="00671387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671387" w:rsidRPr="00A33D8A" w:rsidRDefault="00671387" w:rsidP="00F276F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1.3. </w:t>
            </w:r>
            <w:r w:rsidR="00F276F8" w:rsidRPr="00F276F8">
              <w:rPr>
                <w:rFonts w:ascii="Times New Roman" w:hAnsi="Times New Roman" w:cs="Times New Roman"/>
                <w:bCs/>
              </w:rPr>
              <w:t xml:space="preserve">Сетевая организация аннулирует заявку </w:t>
            </w:r>
          </w:p>
        </w:tc>
        <w:tc>
          <w:tcPr>
            <w:tcW w:w="791" w:type="pct"/>
          </w:tcPr>
          <w:p w:rsidR="00671387" w:rsidRPr="00A33D8A" w:rsidRDefault="00671387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F276F8" w:rsidRDefault="00F276F8" w:rsidP="00F276F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истечении 20 рабочих дней со дня получения уведомления</w:t>
            </w:r>
          </w:p>
          <w:p w:rsidR="00671387" w:rsidRDefault="00671387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3" w:type="pct"/>
          </w:tcPr>
          <w:p w:rsidR="00671387" w:rsidRPr="00A33D8A" w:rsidRDefault="00F276F8" w:rsidP="00F276F8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71387" w:rsidRPr="00A33D8A" w:rsidTr="00B04DE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671387" w:rsidRPr="00A33D8A" w:rsidRDefault="00671387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671387" w:rsidRPr="00A33D8A" w:rsidRDefault="00671387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671387" w:rsidRPr="00A33D8A" w:rsidRDefault="00671387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671387" w:rsidRPr="00A33D8A" w:rsidRDefault="00F276F8" w:rsidP="00F276F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1.4. </w:t>
            </w:r>
            <w:r w:rsidRPr="00F276F8">
              <w:rPr>
                <w:rFonts w:ascii="Times New Roman" w:hAnsi="Times New Roman" w:cs="Times New Roman"/>
                <w:bCs/>
              </w:rPr>
              <w:t>Сетевая организация уведомляет об аннулир</w:t>
            </w:r>
            <w:r>
              <w:rPr>
                <w:rFonts w:ascii="Times New Roman" w:hAnsi="Times New Roman" w:cs="Times New Roman"/>
                <w:bCs/>
              </w:rPr>
              <w:t>овании</w:t>
            </w:r>
            <w:r w:rsidRPr="00F276F8">
              <w:rPr>
                <w:rFonts w:ascii="Times New Roman" w:hAnsi="Times New Roman" w:cs="Times New Roman"/>
                <w:bCs/>
              </w:rPr>
              <w:t xml:space="preserve"> заявк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F276F8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заявителя</w:t>
            </w:r>
          </w:p>
        </w:tc>
        <w:tc>
          <w:tcPr>
            <w:tcW w:w="791" w:type="pct"/>
          </w:tcPr>
          <w:p w:rsidR="00671387" w:rsidRPr="00A33D8A" w:rsidRDefault="006A72B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671387" w:rsidRDefault="00F276F8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В</w:t>
            </w:r>
            <w:r w:rsidRPr="00F276F8">
              <w:rPr>
                <w:rFonts w:ascii="Times New Roman" w:hAnsi="Times New Roman" w:cs="Times New Roman"/>
                <w:bCs/>
              </w:rPr>
              <w:t xml:space="preserve"> течение 3 рабочих дней со дня принятия решения об аннулировании заявки</w:t>
            </w:r>
          </w:p>
        </w:tc>
        <w:tc>
          <w:tcPr>
            <w:tcW w:w="913" w:type="pct"/>
          </w:tcPr>
          <w:p w:rsidR="00671387" w:rsidRPr="00A33D8A" w:rsidRDefault="00F276F8" w:rsidP="00F276F8">
            <w:pPr>
              <w:autoSpaceDE w:val="0"/>
              <w:autoSpaceDN w:val="0"/>
              <w:adjustRightInd w:val="0"/>
              <w:ind w:left="-16" w:hanging="1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2C56E2" w:rsidRPr="00A33D8A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45" w:type="pct"/>
            <w:vMerge w:val="restar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1" w:type="pct"/>
          </w:tcPr>
          <w:p w:rsidR="00B81E57" w:rsidRDefault="006A72B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81E57" w:rsidRPr="00A33D8A" w:rsidRDefault="00B81E57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B81E57" w:rsidRDefault="00347706" w:rsidP="00B81E5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15 дней со дня  получения заявки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или</w:t>
            </w:r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DE2844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и/или документов</w:t>
            </w:r>
          </w:p>
        </w:tc>
        <w:tc>
          <w:tcPr>
            <w:tcW w:w="913" w:type="pct"/>
          </w:tcPr>
          <w:p w:rsidR="002C56E2" w:rsidRPr="00A33D8A" w:rsidRDefault="002C56E2" w:rsidP="00F276F8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A33D8A" w:rsidTr="00B04DE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A33D8A" w:rsidRDefault="002C56E2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A33D8A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(представляет в офис обслуживания </w:t>
            </w:r>
            <w:r w:rsidRPr="00A33D8A">
              <w:rPr>
                <w:rFonts w:ascii="Times New Roman" w:hAnsi="Times New Roman" w:cs="Times New Roman"/>
              </w:rPr>
              <w:lastRenderedPageBreak/>
              <w:t>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1" w:type="pct"/>
          </w:tcPr>
          <w:p w:rsidR="002C56E2" w:rsidRPr="00A33D8A" w:rsidRDefault="006A72BB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2C56E2" w:rsidRPr="00A33D8A" w:rsidRDefault="0025260E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56E2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E45CF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="002C56E2" w:rsidRPr="00A33D8A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:rsidR="002C56E2" w:rsidRPr="00A33D8A" w:rsidRDefault="002C56E2" w:rsidP="0025260E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случае не</w:t>
            </w:r>
            <w:r w:rsidR="0025260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через </w:t>
            </w:r>
            <w:r w:rsidR="0025260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="0025260E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дней  –  заявка аннулируется.</w:t>
            </w:r>
          </w:p>
        </w:tc>
        <w:tc>
          <w:tcPr>
            <w:tcW w:w="913" w:type="pct"/>
          </w:tcPr>
          <w:p w:rsidR="002C56E2" w:rsidRPr="00A33D8A" w:rsidRDefault="002C56E2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6A72BB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6A72BB" w:rsidRPr="00A33D8A" w:rsidRDefault="006A72BB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6A72BB" w:rsidRPr="00A33D8A" w:rsidRDefault="006A72BB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6A72BB" w:rsidRPr="00A33D8A" w:rsidRDefault="006A72BB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6A72BB" w:rsidRDefault="006A72BB" w:rsidP="006A72BB">
            <w:pPr>
              <w:tabs>
                <w:tab w:val="left" w:pos="42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2.3. </w:t>
            </w:r>
            <w:r w:rsidRPr="006A72BB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заявителем 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мотивированного отказа от подписания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</w:t>
            </w:r>
          </w:p>
        </w:tc>
        <w:tc>
          <w:tcPr>
            <w:tcW w:w="791" w:type="pct"/>
          </w:tcPr>
          <w:p w:rsidR="006A72BB" w:rsidRDefault="006A72BB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6A72BB" w:rsidRDefault="006A72BB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1DF3">
              <w:rPr>
                <w:rFonts w:ascii="Times New Roman" w:eastAsia="Times New Roman" w:hAnsi="Times New Roman" w:cs="Times New Roman"/>
                <w:lang w:eastAsia="ru-RU"/>
              </w:rPr>
              <w:t>10 рабочих дней со дня получения подписанного сетевой организацией проекта договора и технических условий</w:t>
            </w:r>
          </w:p>
        </w:tc>
        <w:tc>
          <w:tcPr>
            <w:tcW w:w="913" w:type="pct"/>
          </w:tcPr>
          <w:p w:rsidR="006A72BB" w:rsidRDefault="006A72BB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844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Default="00A33D8A" w:rsidP="006A72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2.</w:t>
            </w:r>
            <w:r w:rsidR="006A72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аправление (выдача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очном посещении офиса обслуживания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сетевой организацией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откорректированного </w:t>
            </w:r>
            <w:r w:rsidRPr="00403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 договора об осуществлении технологического присоединения  с  техническими условиями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вследствие получения от заявителя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мотивированного отказа от подписания проекта договора</w:t>
            </w:r>
          </w:p>
        </w:tc>
        <w:tc>
          <w:tcPr>
            <w:tcW w:w="791" w:type="pct"/>
          </w:tcPr>
          <w:p w:rsidR="00A33D8A" w:rsidRDefault="006A72BB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E70070" w:rsidRDefault="0025260E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рабочих дней </w:t>
            </w:r>
            <w:proofErr w:type="gramStart"/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33D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присоединения</w:t>
            </w:r>
          </w:p>
        </w:tc>
        <w:tc>
          <w:tcPr>
            <w:tcW w:w="913" w:type="pct"/>
          </w:tcPr>
          <w:p w:rsidR="00A33D8A" w:rsidRDefault="00A33D8A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15 </w:t>
            </w:r>
            <w:r w:rsidRPr="00164660">
              <w:rPr>
                <w:rFonts w:ascii="Times New Roman" w:hAnsi="Times New Roman" w:cs="Times New Roman"/>
                <w:sz w:val="24"/>
                <w:szCs w:val="24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6A72B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 w:rsidR="006A72BB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Сетевая организация направляет в адрес субъекта розничного 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</w:t>
            </w:r>
            <w:r w:rsidR="00630110">
              <w:rPr>
                <w:rFonts w:ascii="Times New Roman" w:hAnsi="Times New Roman" w:cs="Times New Roman"/>
              </w:rPr>
              <w:t>(1)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4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15, 17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15, 16.1,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A33D8A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13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3.4</w:t>
            </w: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Направление уведомления заявителем сетевой организации о выполнении технических условий с необходимым </w:t>
            </w:r>
            <w:r w:rsidRPr="00A33D8A">
              <w:rPr>
                <w:rFonts w:ascii="Times New Roman" w:hAnsi="Times New Roman" w:cs="Times New Roman"/>
              </w:rPr>
              <w:lastRenderedPageBreak/>
              <w:t>пакетом документов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</w:tcPr>
          <w:p w:rsidR="00EF6DE0" w:rsidRPr="00A33D8A" w:rsidRDefault="00EF6DE0" w:rsidP="00EF6DE0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уведомление о выполнении технических условий </w:t>
            </w:r>
            <w:r w:rsidRPr="00A33D8A">
              <w:rPr>
                <w:rFonts w:ascii="Times New Roman" w:hAnsi="Times New Roman" w:cs="Times New Roman"/>
              </w:rPr>
              <w:lastRenderedPageBreak/>
              <w:t xml:space="preserve">с приложением необходимых документов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энергопринимающих устройств потребителей </w:t>
            </w:r>
            <w:r w:rsidRPr="00A33D8A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 w:val="restar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886156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A33D8A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  <w:p w:rsidR="00A33D8A" w:rsidRPr="00A33D8A" w:rsidRDefault="00886156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8615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4.2. </w:t>
            </w:r>
            <w:r w:rsidRPr="00886156">
              <w:rPr>
                <w:rFonts w:ascii="Times New Roman" w:eastAsia="Times New Roman" w:hAnsi="Times New Roman" w:cs="Times New Roman"/>
                <w:bCs/>
                <w:lang w:eastAsia="ru-RU"/>
              </w:rPr>
              <w:t>Допуск к эксплуатации установленного в процессе технологического присоединения прибора учета электрической энергии</w:t>
            </w:r>
            <w:r w:rsidR="00B06ACF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791" w:type="pct"/>
          </w:tcPr>
          <w:p w:rsidR="00A33D8A" w:rsidRPr="00A33D8A" w:rsidRDefault="00A33D8A" w:rsidP="00B06AC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886156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A72BB">
              <w:rPr>
                <w:rFonts w:ascii="Times New Roman" w:hAnsi="Times New Roman" w:cs="Times New Roman"/>
              </w:rPr>
              <w:t>10 дней со дня получения сетевой организацией уведомления от заявителя о выполнении им технических условий</w:t>
            </w:r>
          </w:p>
        </w:tc>
        <w:tc>
          <w:tcPr>
            <w:tcW w:w="913" w:type="pct"/>
          </w:tcPr>
          <w:p w:rsidR="00A33D8A" w:rsidRDefault="00A33D8A" w:rsidP="0088615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83-</w:t>
            </w:r>
            <w:r w:rsidR="00886156">
              <w:rPr>
                <w:rFonts w:ascii="Times New Roman" w:hAnsi="Times New Roman" w:cs="Times New Roman"/>
              </w:rPr>
              <w:t>89, 91</w:t>
            </w:r>
            <w:r w:rsidR="00B06ACF">
              <w:rPr>
                <w:rFonts w:ascii="Times New Roman" w:hAnsi="Times New Roman" w:cs="Times New Roman"/>
              </w:rPr>
              <w:t>, 91 (1)</w:t>
            </w:r>
            <w:r w:rsidRPr="00A33D8A">
              <w:rPr>
                <w:rFonts w:ascii="Times New Roman" w:hAnsi="Times New Roman" w:cs="Times New Roman"/>
              </w:rPr>
              <w:t xml:space="preserve"> Правил технологического присоединения энергопринимающих устройств потребителей электрической энергии</w:t>
            </w:r>
            <w:r w:rsidR="00B06ACF">
              <w:rPr>
                <w:rFonts w:ascii="Times New Roman" w:hAnsi="Times New Roman" w:cs="Times New Roman"/>
              </w:rPr>
              <w:t>.</w:t>
            </w:r>
          </w:p>
          <w:p w:rsidR="00D25AFD" w:rsidRDefault="00760ECF" w:rsidP="00D25AF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Пункты 150-15</w:t>
            </w:r>
            <w:r w:rsidR="00D25AF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B06ACF" w:rsidRPr="00A33D8A" w:rsidRDefault="00760ECF" w:rsidP="00D25AF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 w:rsidR="00B06ACF" w:rsidRPr="00A33D8A">
              <w:t xml:space="preserve"> 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B06ACF" w:rsidRPr="00A33D8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3"/>
            </w: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t xml:space="preserve">Получение от заявителя сетевой организации уведомления об устранении замечаний по выполнению технических </w:t>
            </w:r>
            <w:r w:rsidRPr="00A33D8A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88615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4.</w:t>
            </w:r>
            <w:r w:rsidR="00886156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1" w:type="pct"/>
          </w:tcPr>
          <w:p w:rsidR="00A33D8A" w:rsidRPr="00A33D8A" w:rsidRDefault="00A33D8A" w:rsidP="00B06AC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 xml:space="preserve">Не позднее 3 рабочих дней после получения </w:t>
            </w:r>
            <w:proofErr w:type="gramStart"/>
            <w:r w:rsidRPr="00A33D8A">
              <w:rPr>
                <w:rFonts w:ascii="Times New Roman" w:hAnsi="Times New Roman" w:cs="Times New Roman"/>
              </w:rPr>
              <w:t xml:space="preserve">от заявителя уведомления об устранении замечаний с </w:t>
            </w:r>
            <w:r w:rsidRPr="00A33D8A">
              <w:rPr>
                <w:rFonts w:ascii="Times New Roman" w:hAnsi="Times New Roman" w:cs="Times New Roman"/>
              </w:rPr>
              <w:lastRenderedPageBreak/>
              <w:t>приложением информации о принятых мерах по их устранению</w:t>
            </w:r>
            <w:proofErr w:type="gramEnd"/>
            <w:r w:rsidRPr="00A33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13" w:type="pct"/>
          </w:tcPr>
          <w:p w:rsidR="00D25AFD" w:rsidRDefault="00A33D8A" w:rsidP="00886156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 xml:space="preserve">Пункты </w:t>
            </w:r>
            <w:r w:rsidRPr="00886156">
              <w:rPr>
                <w:rFonts w:ascii="Times New Roman" w:hAnsi="Times New Roman" w:cs="Times New Roman"/>
              </w:rPr>
              <w:t>89</w:t>
            </w:r>
            <w:r w:rsidR="00B06ACF">
              <w:rPr>
                <w:rFonts w:ascii="Times New Roman" w:hAnsi="Times New Roman" w:cs="Times New Roman"/>
              </w:rPr>
              <w:t>,</w:t>
            </w:r>
            <w:r w:rsidR="00886156">
              <w:rPr>
                <w:rFonts w:ascii="Times New Roman" w:hAnsi="Times New Roman" w:cs="Times New Roman"/>
              </w:rPr>
              <w:t xml:space="preserve"> </w:t>
            </w:r>
            <w:r w:rsidR="00B06ACF">
              <w:rPr>
                <w:rFonts w:ascii="Times New Roman" w:hAnsi="Times New Roman" w:cs="Times New Roman"/>
              </w:rPr>
              <w:t>91, 91 (1)</w:t>
            </w:r>
            <w:r w:rsidR="00B06ACF" w:rsidRPr="00A33D8A">
              <w:rPr>
                <w:rFonts w:ascii="Times New Roman" w:hAnsi="Times New Roman" w:cs="Times New Roman"/>
              </w:rPr>
              <w:t xml:space="preserve"> </w:t>
            </w:r>
            <w:r w:rsidRPr="00A33D8A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  <w:proofErr w:type="gramStart"/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5AF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</w:p>
          <w:p w:rsidR="00A33D8A" w:rsidRPr="00A33D8A" w:rsidRDefault="00D25AFD" w:rsidP="00D25AFD">
            <w:pPr>
              <w:autoSpaceDE w:val="0"/>
              <w:autoSpaceDN w:val="0"/>
              <w:adjustRightInd w:val="0"/>
              <w:ind w:left="-16" w:hanging="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Пункт 154 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t xml:space="preserve"> Х</w:t>
            </w:r>
            <w:r w:rsidR="00B06ACF" w:rsidRPr="00A33D8A">
              <w:t xml:space="preserve"> </w:t>
            </w:r>
            <w:r w:rsidR="00B06ACF" w:rsidRPr="00A33D8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Основ функционирования розничных рынков электрической энергии</w:t>
            </w:r>
            <w:r w:rsidR="00B06ACF" w:rsidRPr="00A33D8A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4"/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B06ACF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760EC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B06AC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="00983A16" w:rsidRPr="00A33D8A">
              <w:rPr>
                <w:rFonts w:ascii="Times New Roman" w:hAnsi="Times New Roman" w:cs="Times New Roman"/>
              </w:rPr>
              <w:t xml:space="preserve">Выдача заявителю </w:t>
            </w:r>
            <w:r w:rsidR="00760ECF">
              <w:rPr>
                <w:rFonts w:ascii="Times New Roman" w:hAnsi="Times New Roman" w:cs="Times New Roman"/>
              </w:rPr>
              <w:t xml:space="preserve">Акта </w:t>
            </w:r>
            <w:r w:rsidR="00760ECF" w:rsidRPr="00A33D8A">
              <w:rPr>
                <w:rFonts w:ascii="Times New Roman" w:hAnsi="Times New Roman" w:cs="Times New Roman"/>
              </w:rPr>
              <w:t>допуска в эксплуатацию прибора учета</w:t>
            </w:r>
          </w:p>
        </w:tc>
        <w:tc>
          <w:tcPr>
            <w:tcW w:w="791" w:type="pct"/>
          </w:tcPr>
          <w:p w:rsidR="00A33D8A" w:rsidRPr="00A33D8A" w:rsidRDefault="00983A16" w:rsidP="00983A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Подписанный</w:t>
            </w:r>
            <w:r w:rsidRPr="00983A16">
              <w:rPr>
                <w:rFonts w:ascii="Times New Roman" w:hAnsi="Times New Roman" w:cs="Times New Roman"/>
              </w:rPr>
              <w:t xml:space="preserve"> со стороны сетевой организации</w:t>
            </w:r>
            <w:r>
              <w:t xml:space="preserve"> </w:t>
            </w:r>
            <w:hyperlink r:id="rId11" w:history="1">
              <w:r w:rsidRPr="00A33D8A">
                <w:rPr>
                  <w:rFonts w:ascii="Times New Roman" w:hAnsi="Times New Roman" w:cs="Times New Roman"/>
                </w:rPr>
                <w:t>Акт</w:t>
              </w:r>
            </w:hyperlink>
            <w:r w:rsidRPr="00A33D8A">
              <w:rPr>
                <w:rFonts w:ascii="Times New Roman" w:hAnsi="Times New Roman" w:cs="Times New Roman"/>
              </w:rPr>
              <w:t xml:space="preserve"> допуска в эксплуатацию прибора учета </w:t>
            </w: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6A72BB" w:rsidP="00E2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ограничен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983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 w:rsidR="00B06ACF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.</w:t>
            </w:r>
            <w:r w:rsidRPr="00A33D8A">
              <w:rPr>
                <w:rFonts w:ascii="Times New Roman" w:hAnsi="Times New Roman" w:cs="Times New Roman"/>
              </w:rPr>
              <w:t xml:space="preserve"> Выдача заявителю Акта о выполнении технических условий </w:t>
            </w:r>
          </w:p>
        </w:tc>
        <w:tc>
          <w:tcPr>
            <w:tcW w:w="791" w:type="pct"/>
          </w:tcPr>
          <w:p w:rsidR="00A33D8A" w:rsidRPr="00A33D8A" w:rsidRDefault="00983A16" w:rsidP="00983A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Подписанный</w:t>
            </w:r>
            <w:r w:rsidRPr="00983A16">
              <w:rPr>
                <w:rFonts w:ascii="Times New Roman" w:hAnsi="Times New Roman" w:cs="Times New Roman"/>
              </w:rPr>
              <w:t xml:space="preserve"> со стороны сетевой организации</w:t>
            </w:r>
            <w:r>
              <w:t xml:space="preserve"> </w:t>
            </w:r>
            <w:r w:rsidR="00A33D8A" w:rsidRPr="00A33D8A">
              <w:rPr>
                <w:rFonts w:ascii="Times New Roman" w:hAnsi="Times New Roman" w:cs="Times New Roman"/>
              </w:rPr>
              <w:t>Акт о выполнении технических условий в письменной форме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  <w:r w:rsidR="00A33D8A" w:rsidRPr="00A33D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E212F3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212F3">
              <w:rPr>
                <w:rFonts w:ascii="Times New Roman" w:hAnsi="Times New Roman" w:cs="Times New Roman"/>
              </w:rPr>
              <w:t xml:space="preserve"> 3-дневный срок </w:t>
            </w:r>
            <w:r w:rsidR="00983A16">
              <w:rPr>
                <w:rFonts w:ascii="Times New Roman" w:hAnsi="Times New Roman" w:cs="Times New Roman"/>
              </w:rPr>
              <w:t xml:space="preserve">со дня проведения процедуры </w:t>
            </w:r>
            <w:r w:rsidR="00EC7D6D">
              <w:rPr>
                <w:rFonts w:ascii="Times New Roman" w:hAnsi="Times New Roman" w:cs="Times New Roman"/>
              </w:rPr>
              <w:t xml:space="preserve">сетевая организация </w:t>
            </w:r>
            <w:r w:rsidRPr="00E212F3">
              <w:rPr>
                <w:rFonts w:ascii="Times New Roman" w:hAnsi="Times New Roman" w:cs="Times New Roman"/>
              </w:rPr>
              <w:t>составляет и направляет для подписания заявителю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Merge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83A16" w:rsidRPr="00A33D8A" w:rsidRDefault="00983A16" w:rsidP="00983A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A33D8A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1" w:type="pct"/>
          </w:tcPr>
          <w:p w:rsidR="00A33D8A" w:rsidRPr="00A33D8A" w:rsidRDefault="00983A16" w:rsidP="00983A1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630110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630110">
              <w:rPr>
                <w:rFonts w:ascii="Times New Roman" w:hAnsi="Times New Roman" w:cs="Times New Roman"/>
              </w:rPr>
              <w:t xml:space="preserve">В течение 5 дней со дня получения подписанного сетевой организацией акта о выполнении технических </w:t>
            </w:r>
            <w:r w:rsidRPr="00630110">
              <w:rPr>
                <w:rFonts w:ascii="Times New Roman" w:hAnsi="Times New Roman" w:cs="Times New Roman"/>
              </w:rPr>
              <w:lastRenderedPageBreak/>
              <w:t>условий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3A16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83A16" w:rsidRPr="00A33D8A" w:rsidRDefault="00983A16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7</w:t>
            </w: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. </w:t>
            </w:r>
            <w:r w:rsidRPr="00A33D8A">
              <w:rPr>
                <w:rFonts w:ascii="Times New Roman" w:hAnsi="Times New Roman" w:cs="Times New Roman"/>
              </w:rPr>
              <w:t xml:space="preserve">Заявитель возвращает в сетевую организацию один экземпляр подписанного со своей стороны акта допуска в эксплуатацию прибора учета </w:t>
            </w:r>
          </w:p>
        </w:tc>
        <w:tc>
          <w:tcPr>
            <w:tcW w:w="791" w:type="pct"/>
          </w:tcPr>
          <w:p w:rsidR="00983A16" w:rsidRPr="00A33D8A" w:rsidRDefault="00983A16" w:rsidP="00983A16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83A16" w:rsidRPr="00630110" w:rsidRDefault="00983A16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A33D8A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A33D8A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A33D8A">
              <w:rPr>
                <w:rFonts w:ascii="Times New Roman" w:hAnsi="Times New Roman" w:cs="Times New Roman"/>
              </w:rPr>
              <w:t> Фактическое присоединение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1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A33D8A" w:rsidRPr="00A33D8A" w:rsidTr="00B04D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A33D8A" w:rsidRPr="00A33D8A" w:rsidRDefault="00A33D8A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  <w:vAlign w:val="center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45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A33D8A" w:rsidRPr="00A33D8A" w:rsidRDefault="00A33D8A" w:rsidP="00983A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  <w:r w:rsidR="00983A16">
              <w:rPr>
                <w:rFonts w:ascii="Times New Roman" w:hAnsi="Times New Roman" w:cs="Times New Roman"/>
              </w:rPr>
              <w:t>Составление сторонами</w:t>
            </w:r>
            <w:r w:rsidRPr="00A33D8A">
              <w:rPr>
                <w:rFonts w:ascii="Times New Roman" w:hAnsi="Times New Roman" w:cs="Times New Roman"/>
              </w:rPr>
              <w:t xml:space="preserve"> 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1" w:type="pct"/>
          </w:tcPr>
          <w:p w:rsidR="00A33D8A" w:rsidRPr="00A33D8A" w:rsidRDefault="00983A16" w:rsidP="00A33D8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A33D8A">
              <w:rPr>
                <w:rFonts w:ascii="Times New Roman" w:hAnsi="Times New Roman" w:cs="Times New Roman"/>
              </w:rPr>
              <w:t xml:space="preserve">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E212F3" w:rsidRDefault="00E212F3" w:rsidP="00E212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позднее 3 рабочих дней после осуществления сетевой организацией фактического присоединения объектов электроэнергетики (энергопринимающих устройств) заявителя к электрическим сетям и фактического </w:t>
            </w:r>
            <w:r>
              <w:rPr>
                <w:rFonts w:ascii="Times New Roman" w:hAnsi="Times New Roman" w:cs="Times New Roman"/>
              </w:rPr>
              <w:lastRenderedPageBreak/>
              <w:t>приема (подачи) напряжения и мощности</w:t>
            </w:r>
          </w:p>
          <w:p w:rsidR="00A33D8A" w:rsidRPr="00A33D8A" w:rsidRDefault="00A33D8A" w:rsidP="00A33D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13" w:type="pct"/>
          </w:tcPr>
          <w:p w:rsidR="00A33D8A" w:rsidRPr="00A33D8A" w:rsidRDefault="00A33D8A" w:rsidP="00A33D8A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hAnsi="Times New Roman" w:cs="Times New Roman"/>
              </w:rPr>
              <w:lastRenderedPageBreak/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983A16" w:rsidRPr="00A33D8A" w:rsidTr="00B04DE3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</w:tcPr>
          <w:p w:rsidR="00983A16" w:rsidRPr="00A33D8A" w:rsidRDefault="00983A16" w:rsidP="00A33D8A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5" w:type="pct"/>
          </w:tcPr>
          <w:p w:rsidR="00983A16" w:rsidRPr="00A33D8A" w:rsidRDefault="00983A16" w:rsidP="00A33D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pct"/>
          </w:tcPr>
          <w:p w:rsidR="00983A16" w:rsidRPr="00A33D8A" w:rsidRDefault="00983A16" w:rsidP="005A30D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A33D8A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A33D8A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A33D8A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A33D8A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1" w:type="pct"/>
          </w:tcPr>
          <w:p w:rsidR="00983A16" w:rsidRPr="00A33D8A" w:rsidRDefault="00983A16" w:rsidP="005A30D5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pct"/>
          </w:tcPr>
          <w:p w:rsidR="00983A16" w:rsidRPr="00A33D8A" w:rsidRDefault="00983A16" w:rsidP="005A30D5">
            <w:pPr>
              <w:autoSpaceDE w:val="0"/>
              <w:autoSpaceDN w:val="0"/>
              <w:adjustRightInd w:val="0"/>
              <w:outlineLvl w:val="0"/>
            </w:pPr>
            <w:r w:rsidRPr="00A33D8A">
              <w:rPr>
                <w:rFonts w:ascii="Times New Roman" w:hAnsi="Times New Roman" w:cs="Times New Roman"/>
              </w:rPr>
              <w:t xml:space="preserve">В течение 2 рабочих дней </w:t>
            </w:r>
            <w:r w:rsidRPr="00983A16">
              <w:rPr>
                <w:rFonts w:ascii="Times New Roman" w:hAnsi="Times New Roman" w:cs="Times New Roman"/>
              </w:rPr>
              <w:t>со дня подписания заявителем и сетевой организацией</w:t>
            </w:r>
          </w:p>
        </w:tc>
        <w:tc>
          <w:tcPr>
            <w:tcW w:w="913" w:type="pct"/>
          </w:tcPr>
          <w:p w:rsidR="00983A16" w:rsidRPr="00A33D8A" w:rsidRDefault="00983A16" w:rsidP="005A30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33D8A">
              <w:rPr>
                <w:rFonts w:ascii="Times New Roman" w:hAnsi="Times New Roman" w:cs="Times New Roman"/>
              </w:rPr>
              <w:t xml:space="preserve">Пункт 19 </w:t>
            </w:r>
            <w:r>
              <w:rPr>
                <w:rFonts w:ascii="Times New Roman" w:hAnsi="Times New Roman" w:cs="Times New Roman"/>
              </w:rPr>
              <w:t xml:space="preserve">(1) </w:t>
            </w:r>
            <w:r w:rsidRPr="00A33D8A">
              <w:rPr>
                <w:rFonts w:ascii="Times New Roman" w:hAnsi="Times New Roman" w:cs="Times New Roman"/>
              </w:rPr>
              <w:t>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BA632F" w:rsidRPr="0067450A" w:rsidRDefault="00BA632F" w:rsidP="00BA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32F" w:rsidRPr="0067450A" w:rsidRDefault="00BA632F" w:rsidP="00BA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Номер телефонного центра обслуживания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</w:t>
      </w:r>
      <w:r w:rsidR="009B1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  <w:r w:rsidRPr="00674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(391)-267-47-44</w:t>
      </w:r>
    </w:p>
    <w:p w:rsidR="00BA632F" w:rsidRPr="002A17FD" w:rsidRDefault="00BA632F" w:rsidP="00BA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>Адрес электронной почт</w:t>
      </w:r>
      <w:proofErr w:type="gramStart"/>
      <w:r w:rsidRPr="0067450A">
        <w:rPr>
          <w:rFonts w:ascii="Times New Roman" w:hAnsi="Times New Roman" w:cs="Times New Roman"/>
          <w:sz w:val="24"/>
          <w:szCs w:val="24"/>
        </w:rPr>
        <w:t xml:space="preserve">ы </w:t>
      </w:r>
      <w:r>
        <w:rPr>
          <w:rFonts w:ascii="Times New Roman" w:hAnsi="Times New Roman" w:cs="Times New Roman"/>
          <w:sz w:val="24"/>
          <w:szCs w:val="24"/>
        </w:rPr>
        <w:t>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Енисей</w:t>
      </w:r>
      <w:r w:rsidR="009B1018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>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67450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67450A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e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servis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@</w:t>
        </w:r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907150">
          <w:rPr>
            <w:rStyle w:val="af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8C6E71">
          <w:rPr>
            <w:rStyle w:val="af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BA632F" w:rsidRDefault="00BA632F" w:rsidP="00BA6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0A">
        <w:rPr>
          <w:rFonts w:ascii="Times New Roman" w:hAnsi="Times New Roman" w:cs="Times New Roman"/>
          <w:sz w:val="24"/>
          <w:szCs w:val="24"/>
        </w:rPr>
        <w:t xml:space="preserve">Адреса Центров обслуживания </w:t>
      </w:r>
      <w:r>
        <w:rPr>
          <w:rFonts w:ascii="Times New Roman" w:hAnsi="Times New Roman" w:cs="Times New Roman"/>
          <w:sz w:val="24"/>
          <w:szCs w:val="24"/>
        </w:rPr>
        <w:t>клиентов: 660133, Красноярск, ул. Сергея Лазо, д. 6а</w:t>
      </w:r>
    </w:p>
    <w:p w:rsidR="000653F9" w:rsidRPr="00A33D8A" w:rsidRDefault="000653F9" w:rsidP="00BA632F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sectPr w:rsidR="000653F9" w:rsidRPr="00A33D8A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57D" w:rsidRDefault="0040657D" w:rsidP="00DC7CA8">
      <w:pPr>
        <w:spacing w:after="0" w:line="240" w:lineRule="auto"/>
      </w:pPr>
      <w:r>
        <w:separator/>
      </w:r>
    </w:p>
  </w:endnote>
  <w:endnote w:type="continuationSeparator" w:id="0">
    <w:p w:rsidR="0040657D" w:rsidRDefault="0040657D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57D" w:rsidRDefault="0040657D" w:rsidP="00DC7CA8">
      <w:pPr>
        <w:spacing w:after="0" w:line="240" w:lineRule="auto"/>
      </w:pPr>
      <w:r>
        <w:separator/>
      </w:r>
    </w:p>
  </w:footnote>
  <w:footnote w:type="continuationSeparator" w:id="0">
    <w:p w:rsidR="0040657D" w:rsidRDefault="0040657D" w:rsidP="00DC7CA8">
      <w:pPr>
        <w:spacing w:after="0" w:line="240" w:lineRule="auto"/>
      </w:pPr>
      <w:r>
        <w:continuationSeparator/>
      </w:r>
    </w:p>
  </w:footnote>
  <w:footnote w:id="1">
    <w:p w:rsidR="00BD50F0" w:rsidRPr="00166A53" w:rsidRDefault="00BD50F0" w:rsidP="00BD50F0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="00456FDD" w:rsidRPr="00166A53">
        <w:rPr>
          <w:rFonts w:ascii="Times New Roman" w:hAnsi="Times New Roman" w:cs="Times New Roman"/>
          <w:sz w:val="24"/>
          <w:szCs w:val="24"/>
        </w:rPr>
        <w:t>Размер платы за ТП</w:t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="00BA632F" w:rsidRPr="00166A53">
        <w:rPr>
          <w:rFonts w:ascii="Times New Roman" w:hAnsi="Times New Roman" w:cs="Times New Roman"/>
          <w:sz w:val="24"/>
          <w:szCs w:val="24"/>
        </w:rPr>
        <w:t>размещен в разделе «</w:t>
      </w:r>
      <w:r w:rsidR="00BA632F">
        <w:rPr>
          <w:rFonts w:ascii="Times New Roman" w:hAnsi="Times New Roman" w:cs="Times New Roman"/>
          <w:sz w:val="24"/>
          <w:szCs w:val="24"/>
        </w:rPr>
        <w:t>Потребителям</w:t>
      </w:r>
      <w:r w:rsidR="00BA632F" w:rsidRPr="00166A53">
        <w:rPr>
          <w:rFonts w:ascii="Times New Roman" w:hAnsi="Times New Roman" w:cs="Times New Roman"/>
          <w:sz w:val="24"/>
          <w:szCs w:val="24"/>
        </w:rPr>
        <w:t>» - «</w:t>
      </w:r>
      <w:r w:rsidR="00BA632F">
        <w:rPr>
          <w:rFonts w:ascii="Times New Roman" w:hAnsi="Times New Roman" w:cs="Times New Roman"/>
          <w:sz w:val="24"/>
          <w:szCs w:val="24"/>
        </w:rPr>
        <w:t>Технологическое присоединение</w:t>
      </w:r>
      <w:r w:rsidR="00BA632F" w:rsidRPr="00166A53">
        <w:rPr>
          <w:rFonts w:ascii="Times New Roman" w:hAnsi="Times New Roman" w:cs="Times New Roman"/>
          <w:sz w:val="24"/>
          <w:szCs w:val="24"/>
        </w:rPr>
        <w:t>» - «</w:t>
      </w:r>
      <w:r w:rsidR="00BA632F">
        <w:rPr>
          <w:rFonts w:ascii="Times New Roman" w:hAnsi="Times New Roman" w:cs="Times New Roman"/>
          <w:sz w:val="24"/>
          <w:szCs w:val="24"/>
        </w:rPr>
        <w:t>Тариф на технологическое присоединение</w:t>
      </w:r>
      <w:r w:rsidR="00BA632F" w:rsidRPr="00166A53">
        <w:rPr>
          <w:rFonts w:ascii="Times New Roman" w:hAnsi="Times New Roman" w:cs="Times New Roman"/>
          <w:sz w:val="24"/>
          <w:szCs w:val="24"/>
        </w:rPr>
        <w:t>»</w:t>
      </w:r>
      <w:r w:rsidR="00BA632F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hAnsi="Times New Roman" w:cs="Times New Roman"/>
          <w:sz w:val="24"/>
          <w:szCs w:val="24"/>
        </w:rPr>
        <w:t xml:space="preserve">на корпоративном сайте </w:t>
      </w:r>
      <w:r w:rsidR="00A3583B" w:rsidRPr="00166A53">
        <w:rPr>
          <w:rFonts w:ascii="Times New Roman" w:hAnsi="Times New Roman" w:cs="Times New Roman"/>
          <w:sz w:val="24"/>
          <w:szCs w:val="24"/>
        </w:rPr>
        <w:t>компании</w:t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hyperlink r:id="rId1" w:history="1">
        <w:r w:rsidR="00BA632F" w:rsidRPr="00984050">
          <w:rPr>
            <w:rStyle w:val="af4"/>
            <w:rFonts w:ascii="Times New Roman" w:hAnsi="Times New Roman" w:cs="Times New Roman"/>
            <w:sz w:val="24"/>
            <w:szCs w:val="24"/>
          </w:rPr>
          <w:t>http://www.eniseyseti.ru</w:t>
        </w:r>
      </w:hyperlink>
    </w:p>
  </w:footnote>
  <w:footnote w:id="2">
    <w:p w:rsidR="006967D4" w:rsidRPr="00166A53" w:rsidRDefault="006967D4" w:rsidP="006967D4">
      <w:pPr>
        <w:pStyle w:val="ac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3">
    <w:p w:rsidR="00B06ACF" w:rsidRPr="00166A53" w:rsidRDefault="00B06ACF" w:rsidP="00B0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  <w:footnote w:id="4">
    <w:p w:rsidR="00B06ACF" w:rsidRPr="00166A53" w:rsidRDefault="00B06ACF" w:rsidP="00B06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A53">
        <w:rPr>
          <w:rStyle w:val="ae"/>
          <w:rFonts w:ascii="Times New Roman" w:hAnsi="Times New Roman" w:cs="Times New Roman"/>
          <w:sz w:val="24"/>
          <w:szCs w:val="24"/>
        </w:rPr>
        <w:footnoteRef/>
      </w:r>
      <w:r w:rsidRPr="00166A53">
        <w:rPr>
          <w:rFonts w:ascii="Times New Roman" w:hAnsi="Times New Roman" w:cs="Times New Roman"/>
          <w:sz w:val="24"/>
          <w:szCs w:val="24"/>
        </w:rPr>
        <w:t xml:space="preserve"> </w:t>
      </w:r>
      <w:r w:rsidRPr="0016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166A53"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22F24"/>
    <w:rsid w:val="0002340B"/>
    <w:rsid w:val="0002598C"/>
    <w:rsid w:val="00026177"/>
    <w:rsid w:val="000653F9"/>
    <w:rsid w:val="000825BA"/>
    <w:rsid w:val="000B071F"/>
    <w:rsid w:val="000C3C93"/>
    <w:rsid w:val="000D0D64"/>
    <w:rsid w:val="000E710C"/>
    <w:rsid w:val="00142EA5"/>
    <w:rsid w:val="001452AF"/>
    <w:rsid w:val="001533DF"/>
    <w:rsid w:val="00164660"/>
    <w:rsid w:val="00166A53"/>
    <w:rsid w:val="00166D9F"/>
    <w:rsid w:val="00182892"/>
    <w:rsid w:val="00187BF5"/>
    <w:rsid w:val="0019014D"/>
    <w:rsid w:val="00195358"/>
    <w:rsid w:val="001B27AD"/>
    <w:rsid w:val="001D45A0"/>
    <w:rsid w:val="00206665"/>
    <w:rsid w:val="00206CD3"/>
    <w:rsid w:val="0022778E"/>
    <w:rsid w:val="00231805"/>
    <w:rsid w:val="00233155"/>
    <w:rsid w:val="00242530"/>
    <w:rsid w:val="00251BEC"/>
    <w:rsid w:val="0025260E"/>
    <w:rsid w:val="0029622E"/>
    <w:rsid w:val="002963F2"/>
    <w:rsid w:val="002978AF"/>
    <w:rsid w:val="002A16A3"/>
    <w:rsid w:val="002A3BA1"/>
    <w:rsid w:val="002A4954"/>
    <w:rsid w:val="002A5552"/>
    <w:rsid w:val="002C24EC"/>
    <w:rsid w:val="002C56E2"/>
    <w:rsid w:val="002D0D77"/>
    <w:rsid w:val="0032200A"/>
    <w:rsid w:val="0032230E"/>
    <w:rsid w:val="00326913"/>
    <w:rsid w:val="00347706"/>
    <w:rsid w:val="00347A15"/>
    <w:rsid w:val="0035369B"/>
    <w:rsid w:val="003907F9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0657D"/>
    <w:rsid w:val="0041124A"/>
    <w:rsid w:val="00420452"/>
    <w:rsid w:val="00442712"/>
    <w:rsid w:val="00443775"/>
    <w:rsid w:val="00456FDD"/>
    <w:rsid w:val="004A4D60"/>
    <w:rsid w:val="004B75E4"/>
    <w:rsid w:val="004C18E8"/>
    <w:rsid w:val="004D2FC8"/>
    <w:rsid w:val="004F68F4"/>
    <w:rsid w:val="00505A8E"/>
    <w:rsid w:val="0051045A"/>
    <w:rsid w:val="0051352D"/>
    <w:rsid w:val="00524428"/>
    <w:rsid w:val="0052493B"/>
    <w:rsid w:val="00534E9A"/>
    <w:rsid w:val="00557796"/>
    <w:rsid w:val="00571E41"/>
    <w:rsid w:val="00584BD8"/>
    <w:rsid w:val="005B015A"/>
    <w:rsid w:val="005B627E"/>
    <w:rsid w:val="005C22A7"/>
    <w:rsid w:val="005E5AAE"/>
    <w:rsid w:val="005F2F3E"/>
    <w:rsid w:val="00614532"/>
    <w:rsid w:val="00620C3D"/>
    <w:rsid w:val="00630110"/>
    <w:rsid w:val="00640439"/>
    <w:rsid w:val="0065173C"/>
    <w:rsid w:val="00656844"/>
    <w:rsid w:val="00664ED5"/>
    <w:rsid w:val="00666E7C"/>
    <w:rsid w:val="00671387"/>
    <w:rsid w:val="00675DBB"/>
    <w:rsid w:val="00677F5A"/>
    <w:rsid w:val="00690D12"/>
    <w:rsid w:val="006967D4"/>
    <w:rsid w:val="006A3ACA"/>
    <w:rsid w:val="006A72BB"/>
    <w:rsid w:val="006D2EDE"/>
    <w:rsid w:val="006E400B"/>
    <w:rsid w:val="006F2514"/>
    <w:rsid w:val="006F446F"/>
    <w:rsid w:val="0070128B"/>
    <w:rsid w:val="00702308"/>
    <w:rsid w:val="00724218"/>
    <w:rsid w:val="00745E75"/>
    <w:rsid w:val="00760ECF"/>
    <w:rsid w:val="00762B2B"/>
    <w:rsid w:val="00776C32"/>
    <w:rsid w:val="0078335E"/>
    <w:rsid w:val="007877ED"/>
    <w:rsid w:val="007919F1"/>
    <w:rsid w:val="007A2C8F"/>
    <w:rsid w:val="007C13BB"/>
    <w:rsid w:val="007C5088"/>
    <w:rsid w:val="007E41FA"/>
    <w:rsid w:val="00806C78"/>
    <w:rsid w:val="008117CC"/>
    <w:rsid w:val="00823FF3"/>
    <w:rsid w:val="00824E68"/>
    <w:rsid w:val="008254DA"/>
    <w:rsid w:val="0082713E"/>
    <w:rsid w:val="00863174"/>
    <w:rsid w:val="00886156"/>
    <w:rsid w:val="008C2E25"/>
    <w:rsid w:val="008C64E4"/>
    <w:rsid w:val="008D218C"/>
    <w:rsid w:val="008D2E8D"/>
    <w:rsid w:val="008E16CB"/>
    <w:rsid w:val="008F2903"/>
    <w:rsid w:val="009001F4"/>
    <w:rsid w:val="00904E58"/>
    <w:rsid w:val="00936032"/>
    <w:rsid w:val="0096077D"/>
    <w:rsid w:val="00974F7E"/>
    <w:rsid w:val="00983A16"/>
    <w:rsid w:val="00996EEC"/>
    <w:rsid w:val="009B1018"/>
    <w:rsid w:val="009C0268"/>
    <w:rsid w:val="009D7322"/>
    <w:rsid w:val="00A22C5F"/>
    <w:rsid w:val="00A33D8A"/>
    <w:rsid w:val="00A3583B"/>
    <w:rsid w:val="00A44E14"/>
    <w:rsid w:val="00A474DD"/>
    <w:rsid w:val="00A61E75"/>
    <w:rsid w:val="00A705D8"/>
    <w:rsid w:val="00AE08E3"/>
    <w:rsid w:val="00AF67C0"/>
    <w:rsid w:val="00B04094"/>
    <w:rsid w:val="00B04DE3"/>
    <w:rsid w:val="00B06ACF"/>
    <w:rsid w:val="00B118E9"/>
    <w:rsid w:val="00B1460D"/>
    <w:rsid w:val="00B365B6"/>
    <w:rsid w:val="00B40D8E"/>
    <w:rsid w:val="00B564E5"/>
    <w:rsid w:val="00B81E57"/>
    <w:rsid w:val="00B8308D"/>
    <w:rsid w:val="00B84849"/>
    <w:rsid w:val="00BA00C5"/>
    <w:rsid w:val="00BA3C77"/>
    <w:rsid w:val="00BA531D"/>
    <w:rsid w:val="00BA632F"/>
    <w:rsid w:val="00BA7F88"/>
    <w:rsid w:val="00BB4032"/>
    <w:rsid w:val="00BB7AE2"/>
    <w:rsid w:val="00BD087E"/>
    <w:rsid w:val="00BD50F0"/>
    <w:rsid w:val="00BE7298"/>
    <w:rsid w:val="00BF741D"/>
    <w:rsid w:val="00C02B7A"/>
    <w:rsid w:val="00C05A4F"/>
    <w:rsid w:val="00C20511"/>
    <w:rsid w:val="00C2064F"/>
    <w:rsid w:val="00C25F4B"/>
    <w:rsid w:val="00C3511E"/>
    <w:rsid w:val="00C379FF"/>
    <w:rsid w:val="00C458B0"/>
    <w:rsid w:val="00C514F8"/>
    <w:rsid w:val="00C74D96"/>
    <w:rsid w:val="00C75E65"/>
    <w:rsid w:val="00C800F1"/>
    <w:rsid w:val="00CA183B"/>
    <w:rsid w:val="00CA1E91"/>
    <w:rsid w:val="00CC1A0A"/>
    <w:rsid w:val="00CC211B"/>
    <w:rsid w:val="00CC482F"/>
    <w:rsid w:val="00CD5DEB"/>
    <w:rsid w:val="00CF1785"/>
    <w:rsid w:val="00D1019A"/>
    <w:rsid w:val="00D1715B"/>
    <w:rsid w:val="00D25AFD"/>
    <w:rsid w:val="00D34055"/>
    <w:rsid w:val="00D47D80"/>
    <w:rsid w:val="00D5048C"/>
    <w:rsid w:val="00D50CC7"/>
    <w:rsid w:val="00D679FC"/>
    <w:rsid w:val="00D73C9D"/>
    <w:rsid w:val="00DA2903"/>
    <w:rsid w:val="00DC03DD"/>
    <w:rsid w:val="00DC7CA8"/>
    <w:rsid w:val="00E01206"/>
    <w:rsid w:val="00E20DAF"/>
    <w:rsid w:val="00E212F3"/>
    <w:rsid w:val="00E26865"/>
    <w:rsid w:val="00E36F56"/>
    <w:rsid w:val="00E45CFE"/>
    <w:rsid w:val="00E5056E"/>
    <w:rsid w:val="00E53D9B"/>
    <w:rsid w:val="00E557B2"/>
    <w:rsid w:val="00E70070"/>
    <w:rsid w:val="00E70F7F"/>
    <w:rsid w:val="00EA53BE"/>
    <w:rsid w:val="00EC6F80"/>
    <w:rsid w:val="00EC7D6D"/>
    <w:rsid w:val="00ED42E7"/>
    <w:rsid w:val="00EE2C63"/>
    <w:rsid w:val="00EF23AD"/>
    <w:rsid w:val="00EF6DE0"/>
    <w:rsid w:val="00F276F8"/>
    <w:rsid w:val="00F4184B"/>
    <w:rsid w:val="00F624BB"/>
    <w:rsid w:val="00F8757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A29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character" w:styleId="af4">
    <w:name w:val="Hyperlink"/>
    <w:basedOn w:val="a0"/>
    <w:uiPriority w:val="99"/>
    <w:unhideWhenUsed/>
    <w:rsid w:val="00DA29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4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.e.servi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eniseyset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e.servis@mail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iseyse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55A1F-DC39-408D-8053-2D96F8FA9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МРСК Сибири</Company>
  <LinksUpToDate>false</LinksUpToDate>
  <CharactersWithSpaces>13351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Игорь</cp:lastModifiedBy>
  <cp:revision>4</cp:revision>
  <cp:lastPrinted>2018-03-26T03:46:00Z</cp:lastPrinted>
  <dcterms:created xsi:type="dcterms:W3CDTF">2018-09-07T06:03:00Z</dcterms:created>
  <dcterms:modified xsi:type="dcterms:W3CDTF">2018-09-07T06:26:00Z</dcterms:modified>
</cp:coreProperties>
</file>